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2170"/>
        <w:tblW w:w="0" w:type="auto"/>
        <w:tblLayout w:type="fixed"/>
        <w:tblLook w:val="04A0" w:firstRow="1" w:lastRow="0" w:firstColumn="1" w:lastColumn="0" w:noHBand="0" w:noVBand="1"/>
      </w:tblPr>
      <w:tblGrid>
        <w:gridCol w:w="868"/>
        <w:gridCol w:w="1556"/>
        <w:gridCol w:w="1441"/>
        <w:gridCol w:w="1155"/>
        <w:gridCol w:w="1341"/>
        <w:gridCol w:w="1912"/>
        <w:gridCol w:w="1077"/>
      </w:tblGrid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577D29">
              <w:rPr>
                <w:rFonts w:ascii="Times New Roman" w:hAnsi="Times New Roman" w:cs="Times New Roman"/>
                <w:b/>
                <w:bCs/>
              </w:rPr>
              <w:t>Article #</w:t>
            </w:r>
          </w:p>
        </w:tc>
        <w:tc>
          <w:tcPr>
            <w:tcW w:w="1556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 xml:space="preserve">Author &amp; Date </w:t>
            </w:r>
          </w:p>
        </w:tc>
        <w:tc>
          <w:tcPr>
            <w:tcW w:w="1441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 xml:space="preserve">Evidence </w:t>
            </w:r>
          </w:p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 xml:space="preserve">Type </w:t>
            </w:r>
          </w:p>
        </w:tc>
        <w:tc>
          <w:tcPr>
            <w:tcW w:w="1155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Sample,</w:t>
            </w:r>
          </w:p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Sample size</w:t>
            </w:r>
          </w:p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Setting</w:t>
            </w:r>
          </w:p>
        </w:tc>
        <w:tc>
          <w:tcPr>
            <w:tcW w:w="1341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Study Findings that help answer EBP Question</w:t>
            </w:r>
          </w:p>
        </w:tc>
        <w:tc>
          <w:tcPr>
            <w:tcW w:w="1912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Limitations</w:t>
            </w:r>
          </w:p>
        </w:tc>
        <w:tc>
          <w:tcPr>
            <w:tcW w:w="1077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  <w:r w:rsidRPr="00577D29">
              <w:rPr>
                <w:rFonts w:ascii="Times New Roman" w:hAnsi="Times New Roman" w:cs="Times New Roman"/>
                <w:b/>
                <w:bCs/>
              </w:rPr>
              <w:t>Evidence Level &amp; Quality</w:t>
            </w:r>
          </w:p>
          <w:p w:rsidR="0047681A" w:rsidRPr="00577D29" w:rsidRDefault="0047681A" w:rsidP="0057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40DC5" w:rsidRPr="00577D29" w:rsidTr="00661045">
        <w:trPr>
          <w:trHeight w:val="476"/>
        </w:trPr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1556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El‐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Hneiti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M.,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Shaheen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A. M.,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Bani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Salameh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A., Al-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Dweeri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R. M., Al‐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Hussami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M.,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Alfaouri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ab/>
              <w:t>F. T., &amp; Ahmad, M. (2020).</w:t>
            </w:r>
          </w:p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47681A" w:rsidRPr="00577D29" w:rsidRDefault="00661045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Explorative study </w:t>
            </w:r>
          </w:p>
        </w:tc>
        <w:tc>
          <w:tcPr>
            <w:tcW w:w="1155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369 nurses </w:t>
            </w:r>
          </w:p>
        </w:tc>
        <w:tc>
          <w:tcPr>
            <w:tcW w:w="1341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8%-38% of nurses are exposed to workplace violence especially physical violence at a point during the life of their career</w:t>
            </w:r>
          </w:p>
        </w:tc>
        <w:tc>
          <w:tcPr>
            <w:tcW w:w="1912" w:type="dxa"/>
          </w:tcPr>
          <w:p w:rsidR="0047681A" w:rsidRPr="00577D29" w:rsidRDefault="00784831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Personal bias in the study is a major limitation </w:t>
            </w:r>
          </w:p>
          <w:p w:rsidR="00CB7FCE" w:rsidRPr="00577D29" w:rsidRDefault="00CB7FCE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Inability to recall past events may undermine the validity of the study results </w:t>
            </w:r>
          </w:p>
        </w:tc>
        <w:tc>
          <w:tcPr>
            <w:tcW w:w="1077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High quality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1556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Zhang, L., Wang, A.,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Xie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X., Zhou, Y., Li, J., Yang, L., &amp; Zhang, J. (2017).</w:t>
            </w:r>
          </w:p>
        </w:tc>
        <w:tc>
          <w:tcPr>
            <w:tcW w:w="1441" w:type="dxa"/>
          </w:tcPr>
          <w:p w:rsidR="0047681A" w:rsidRPr="00577D29" w:rsidRDefault="00661045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 study</w:t>
            </w:r>
          </w:p>
        </w:tc>
        <w:tc>
          <w:tcPr>
            <w:tcW w:w="1155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4125 nurses from 28 hospitals </w:t>
            </w:r>
          </w:p>
        </w:tc>
        <w:tc>
          <w:tcPr>
            <w:tcW w:w="1341" w:type="dxa"/>
          </w:tcPr>
          <w:p w:rsidR="0047681A" w:rsidRPr="00577D29" w:rsidRDefault="00451CC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Workplace violence is always favored by various factors in the workplace.</w:t>
            </w:r>
          </w:p>
        </w:tc>
        <w:tc>
          <w:tcPr>
            <w:tcW w:w="1912" w:type="dxa"/>
          </w:tcPr>
          <w:p w:rsidR="0047681A" w:rsidRPr="00577D29" w:rsidRDefault="00626BB8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Use of questionnaires may influence biasness in study results</w:t>
            </w:r>
          </w:p>
        </w:tc>
        <w:tc>
          <w:tcPr>
            <w:tcW w:w="1077" w:type="dxa"/>
          </w:tcPr>
          <w:p w:rsidR="0047681A" w:rsidRPr="00577D29" w:rsidRDefault="009B2F7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Good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1556" w:type="dxa"/>
          </w:tcPr>
          <w:p w:rsidR="0047681A" w:rsidRPr="00577D29" w:rsidRDefault="009B2F7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Occupational Safety and Health Administration (OSHA).2016</w:t>
            </w:r>
          </w:p>
        </w:tc>
        <w:tc>
          <w:tcPr>
            <w:tcW w:w="1441" w:type="dxa"/>
          </w:tcPr>
          <w:p w:rsidR="0047681A" w:rsidRPr="00577D29" w:rsidRDefault="00661045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Descriptive research </w:t>
            </w:r>
          </w:p>
        </w:tc>
        <w:tc>
          <w:tcPr>
            <w:tcW w:w="1155" w:type="dxa"/>
          </w:tcPr>
          <w:p w:rsidR="0047681A" w:rsidRPr="00577D29" w:rsidRDefault="009B2F7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3765 registered nurses an d students </w:t>
            </w:r>
          </w:p>
        </w:tc>
        <w:tc>
          <w:tcPr>
            <w:tcW w:w="1341" w:type="dxa"/>
          </w:tcPr>
          <w:p w:rsidR="0047681A" w:rsidRPr="00577D29" w:rsidRDefault="009B2F7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The different types of violence and their impacts</w:t>
            </w:r>
          </w:p>
        </w:tc>
        <w:tc>
          <w:tcPr>
            <w:tcW w:w="1912" w:type="dxa"/>
          </w:tcPr>
          <w:p w:rsidR="0047681A" w:rsidRPr="00577D29" w:rsidRDefault="002041BF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 A randomly selected population may not represent all the population</w:t>
            </w:r>
          </w:p>
        </w:tc>
        <w:tc>
          <w:tcPr>
            <w:tcW w:w="1077" w:type="dxa"/>
          </w:tcPr>
          <w:p w:rsidR="0047681A" w:rsidRPr="00577D29" w:rsidRDefault="009B2F7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Good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#4</w:t>
            </w:r>
          </w:p>
        </w:tc>
        <w:tc>
          <w:tcPr>
            <w:tcW w:w="1556" w:type="dxa"/>
          </w:tcPr>
          <w:p w:rsidR="0047681A" w:rsidRPr="00577D29" w:rsidRDefault="00241CF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Song, C., Wang, G., &amp; Wu, H. (2020).</w:t>
            </w:r>
          </w:p>
        </w:tc>
        <w:tc>
          <w:tcPr>
            <w:tcW w:w="1441" w:type="dxa"/>
          </w:tcPr>
          <w:p w:rsidR="0047681A" w:rsidRPr="00577D29" w:rsidRDefault="00241CF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Research study</w:t>
            </w:r>
          </w:p>
        </w:tc>
        <w:tc>
          <w:tcPr>
            <w:tcW w:w="1155" w:type="dxa"/>
          </w:tcPr>
          <w:p w:rsidR="0047681A" w:rsidRPr="00577D29" w:rsidRDefault="00241CF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324 nurses from 72 cities </w:t>
            </w:r>
          </w:p>
        </w:tc>
        <w:tc>
          <w:tcPr>
            <w:tcW w:w="1341" w:type="dxa"/>
          </w:tcPr>
          <w:p w:rsidR="0047681A" w:rsidRPr="00577D29" w:rsidRDefault="00241CF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Frequency and barriers of reporting workplace violence in </w:t>
            </w: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ab/>
              <w:t>nurses</w:t>
            </w:r>
          </w:p>
        </w:tc>
        <w:tc>
          <w:tcPr>
            <w:tcW w:w="1912" w:type="dxa"/>
          </w:tcPr>
          <w:p w:rsidR="0047681A" w:rsidRPr="00577D29" w:rsidRDefault="00241CF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lastRenderedPageBreak/>
              <w:t xml:space="preserve">Low response rate from the selected respondents </w:t>
            </w:r>
          </w:p>
        </w:tc>
        <w:tc>
          <w:tcPr>
            <w:tcW w:w="1077" w:type="dxa"/>
          </w:tcPr>
          <w:p w:rsidR="0047681A" w:rsidRPr="00577D29" w:rsidRDefault="00CF7FF8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High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lastRenderedPageBreak/>
              <w:t>#5</w:t>
            </w:r>
          </w:p>
        </w:tc>
        <w:tc>
          <w:tcPr>
            <w:tcW w:w="1556" w:type="dxa"/>
          </w:tcPr>
          <w:p w:rsidR="0047681A" w:rsidRPr="00577D29" w:rsidRDefault="00CF7FF8" w:rsidP="00577D29">
            <w:pPr>
              <w:rPr>
                <w:rFonts w:ascii="Times New Roman" w:hAnsi="Times New Roman" w:cs="Times New Roman"/>
              </w:rPr>
            </w:pP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Latif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A.,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Mallick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D. R., &amp;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Akter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M. K. (2019).</w:t>
            </w:r>
          </w:p>
        </w:tc>
        <w:tc>
          <w:tcPr>
            <w:tcW w:w="1441" w:type="dxa"/>
          </w:tcPr>
          <w:p w:rsidR="0047681A" w:rsidRPr="00577D29" w:rsidRDefault="00661045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Explorative study  </w:t>
            </w:r>
            <w:r w:rsidR="00CF7FF8" w:rsidRPr="00577D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5" w:type="dxa"/>
          </w:tcPr>
          <w:p w:rsidR="00CF7FF8" w:rsidRPr="00577D29" w:rsidRDefault="00CF7FF8" w:rsidP="00577D29">
            <w:pPr>
              <w:rPr>
                <w:rFonts w:ascii="Times New Roman" w:hAnsi="Times New Roman" w:cs="Times New Roman"/>
              </w:rPr>
            </w:pPr>
          </w:p>
          <w:p w:rsidR="0047681A" w:rsidRPr="00577D29" w:rsidRDefault="00CF7FF8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130 nurses </w:t>
            </w:r>
          </w:p>
        </w:tc>
        <w:tc>
          <w:tcPr>
            <w:tcW w:w="1341" w:type="dxa"/>
          </w:tcPr>
          <w:p w:rsidR="0047681A" w:rsidRPr="00577D29" w:rsidRDefault="007839F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Reporting levels of the cases of violence </w:t>
            </w:r>
            <w:r w:rsidR="00E93B46" w:rsidRPr="00577D29">
              <w:rPr>
                <w:rFonts w:ascii="Times New Roman" w:hAnsi="Times New Roman" w:cs="Times New Roman"/>
              </w:rPr>
              <w:t xml:space="preserve">among Bangladesh nurses </w:t>
            </w:r>
          </w:p>
        </w:tc>
        <w:tc>
          <w:tcPr>
            <w:tcW w:w="1912" w:type="dxa"/>
          </w:tcPr>
          <w:p w:rsidR="0047681A" w:rsidRPr="00577D29" w:rsidRDefault="007839F7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Sample selected from only six departments which may be few to represent the whole population.</w:t>
            </w:r>
          </w:p>
        </w:tc>
        <w:tc>
          <w:tcPr>
            <w:tcW w:w="1077" w:type="dxa"/>
          </w:tcPr>
          <w:p w:rsidR="0047681A" w:rsidRPr="00577D29" w:rsidRDefault="0090302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Good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#6</w:t>
            </w:r>
          </w:p>
        </w:tc>
        <w:tc>
          <w:tcPr>
            <w:tcW w:w="1556" w:type="dxa"/>
          </w:tcPr>
          <w:p w:rsidR="0047681A" w:rsidRPr="00577D29" w:rsidRDefault="0096673D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Hogarth, K. M., Beattie, J., &amp;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Morphet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J. (2016).</w:t>
            </w:r>
          </w:p>
        </w:tc>
        <w:tc>
          <w:tcPr>
            <w:tcW w:w="1441" w:type="dxa"/>
          </w:tcPr>
          <w:p w:rsidR="0047681A" w:rsidRPr="00577D29" w:rsidRDefault="0096673D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Research study </w:t>
            </w:r>
          </w:p>
        </w:tc>
        <w:tc>
          <w:tcPr>
            <w:tcW w:w="1155" w:type="dxa"/>
          </w:tcPr>
          <w:p w:rsidR="0047681A" w:rsidRPr="00577D29" w:rsidRDefault="0036302D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15 </w:t>
            </w:r>
            <w:r w:rsidR="0096673D" w:rsidRPr="00577D29">
              <w:rPr>
                <w:rFonts w:ascii="Times New Roman" w:hAnsi="Times New Roman" w:cs="Times New Roman"/>
              </w:rPr>
              <w:t>nurses in Australian metropolitan area</w:t>
            </w:r>
          </w:p>
        </w:tc>
        <w:tc>
          <w:tcPr>
            <w:tcW w:w="1341" w:type="dxa"/>
          </w:tcPr>
          <w:p w:rsidR="0047681A" w:rsidRPr="00577D29" w:rsidRDefault="0036302D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Nurses’ attitudes towards the reporting of </w:t>
            </w: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ab/>
              <w:t>violence in the emergency department. </w:t>
            </w:r>
          </w:p>
        </w:tc>
        <w:tc>
          <w:tcPr>
            <w:tcW w:w="1912" w:type="dxa"/>
          </w:tcPr>
          <w:p w:rsidR="0047681A" w:rsidRPr="00577D29" w:rsidRDefault="0036302D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Sample size was too small for transferability </w:t>
            </w:r>
          </w:p>
        </w:tc>
        <w:tc>
          <w:tcPr>
            <w:tcW w:w="1077" w:type="dxa"/>
          </w:tcPr>
          <w:p w:rsidR="0047681A" w:rsidRPr="00577D29" w:rsidRDefault="00EB5E91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Good quality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#7</w:t>
            </w:r>
          </w:p>
        </w:tc>
        <w:tc>
          <w:tcPr>
            <w:tcW w:w="1556" w:type="dxa"/>
          </w:tcPr>
          <w:p w:rsidR="0047681A" w:rsidRPr="00577D29" w:rsidRDefault="00EB5E91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Lockhart, Lisa MHA, MSN, RN, NE-BC(August, 2020)</w:t>
            </w:r>
          </w:p>
        </w:tc>
        <w:tc>
          <w:tcPr>
            <w:tcW w:w="1441" w:type="dxa"/>
          </w:tcPr>
          <w:p w:rsidR="0047681A" w:rsidRPr="00577D29" w:rsidRDefault="004D6276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Systematic </w:t>
            </w:r>
            <w:r w:rsidR="003562E6" w:rsidRPr="00577D29">
              <w:rPr>
                <w:rFonts w:ascii="Times New Roman" w:hAnsi="Times New Roman" w:cs="Times New Roman"/>
              </w:rPr>
              <w:t xml:space="preserve">review </w:t>
            </w:r>
            <w:r w:rsidRPr="00577D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5" w:type="dxa"/>
          </w:tcPr>
          <w:p w:rsidR="0047681A" w:rsidRPr="00577D29" w:rsidRDefault="009D66C4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341" w:type="dxa"/>
          </w:tcPr>
          <w:p w:rsidR="0047681A" w:rsidRPr="00577D29" w:rsidRDefault="006F5B7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Methods of reporting workplace violence </w:t>
            </w:r>
          </w:p>
        </w:tc>
        <w:tc>
          <w:tcPr>
            <w:tcW w:w="1912" w:type="dxa"/>
          </w:tcPr>
          <w:p w:rsidR="0047681A" w:rsidRPr="00577D29" w:rsidRDefault="006F5B7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Low response rate from the selected sample </w:t>
            </w:r>
          </w:p>
        </w:tc>
        <w:tc>
          <w:tcPr>
            <w:tcW w:w="1077" w:type="dxa"/>
          </w:tcPr>
          <w:p w:rsidR="0047681A" w:rsidRPr="00577D29" w:rsidRDefault="006F5B7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Good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#8</w:t>
            </w:r>
          </w:p>
        </w:tc>
        <w:tc>
          <w:tcPr>
            <w:tcW w:w="1556" w:type="dxa"/>
          </w:tcPr>
          <w:p w:rsidR="0047681A" w:rsidRPr="00577D29" w:rsidRDefault="003562E6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Papa, A.,</w:t>
            </w:r>
            <w:proofErr w:type="spellStart"/>
            <w:r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Venella</w:t>
            </w:r>
            <w:proofErr w:type="spellEnd"/>
            <w:r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, J., (January 31, 2017)</w:t>
            </w:r>
          </w:p>
        </w:tc>
        <w:tc>
          <w:tcPr>
            <w:tcW w:w="1441" w:type="dxa"/>
          </w:tcPr>
          <w:p w:rsidR="0047681A" w:rsidRPr="00577D29" w:rsidRDefault="003562E6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Systematic review </w:t>
            </w:r>
          </w:p>
        </w:tc>
        <w:tc>
          <w:tcPr>
            <w:tcW w:w="1155" w:type="dxa"/>
          </w:tcPr>
          <w:p w:rsidR="0047681A" w:rsidRPr="00577D29" w:rsidRDefault="00B8763C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341" w:type="dxa"/>
          </w:tcPr>
          <w:p w:rsidR="0047681A" w:rsidRPr="00577D29" w:rsidRDefault="00B8763C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Workplace Violenc</w:t>
            </w:r>
            <w:r w:rsidR="00746F9B"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 xml:space="preserve">e in Healthcare: Strategies for </w:t>
            </w:r>
            <w:r w:rsidRPr="00577D29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Advocacy</w:t>
            </w:r>
          </w:p>
        </w:tc>
        <w:tc>
          <w:tcPr>
            <w:tcW w:w="1912" w:type="dxa"/>
          </w:tcPr>
          <w:p w:rsidR="0047681A" w:rsidRPr="00577D29" w:rsidRDefault="001233C6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The study relied on past research which may be limited by past responses </w:t>
            </w:r>
          </w:p>
        </w:tc>
        <w:tc>
          <w:tcPr>
            <w:tcW w:w="1077" w:type="dxa"/>
          </w:tcPr>
          <w:p w:rsidR="0047681A" w:rsidRPr="00577D29" w:rsidRDefault="009F0269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High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#9</w:t>
            </w:r>
          </w:p>
        </w:tc>
        <w:tc>
          <w:tcPr>
            <w:tcW w:w="1556" w:type="dxa"/>
          </w:tcPr>
          <w:p w:rsidR="0047681A" w:rsidRPr="00577D29" w:rsidRDefault="00B13096" w:rsidP="00577D29">
            <w:pPr>
              <w:rPr>
                <w:rFonts w:ascii="Times New Roman" w:hAnsi="Times New Roman" w:cs="Times New Roman"/>
              </w:rPr>
            </w:pP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Arnetz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J. E., Hamblin, L., Russell, J.,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Upfal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M. J.,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Luborsky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M.,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Janisse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J., &amp; </w:t>
            </w:r>
            <w:proofErr w:type="spellStart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Essenmacher</w:t>
            </w:r>
            <w:proofErr w:type="spellEnd"/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L. (2017)</w:t>
            </w:r>
          </w:p>
        </w:tc>
        <w:tc>
          <w:tcPr>
            <w:tcW w:w="1441" w:type="dxa"/>
          </w:tcPr>
          <w:p w:rsidR="0047681A" w:rsidRPr="00577D29" w:rsidRDefault="00210EA3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Research </w:t>
            </w:r>
            <w:r w:rsidR="009D66C4">
              <w:rPr>
                <w:rFonts w:ascii="Times New Roman" w:hAnsi="Times New Roman" w:cs="Times New Roman"/>
              </w:rPr>
              <w:t xml:space="preserve">study </w:t>
            </w:r>
          </w:p>
        </w:tc>
        <w:tc>
          <w:tcPr>
            <w:tcW w:w="1155" w:type="dxa"/>
          </w:tcPr>
          <w:p w:rsidR="0047681A" w:rsidRPr="00577D29" w:rsidRDefault="00210EA3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21 nurses from 7 hospitals </w:t>
            </w:r>
          </w:p>
        </w:tc>
        <w:tc>
          <w:tcPr>
            <w:tcW w:w="1341" w:type="dxa"/>
          </w:tcPr>
          <w:p w:rsidR="0047681A" w:rsidRPr="00577D29" w:rsidRDefault="00F07C40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Preventing patient-to-worker violence in hospitals: outcome of a randomized controlled intervention.</w:t>
            </w:r>
          </w:p>
        </w:tc>
        <w:tc>
          <w:tcPr>
            <w:tcW w:w="1912" w:type="dxa"/>
          </w:tcPr>
          <w:p w:rsidR="0047681A" w:rsidRPr="00577D29" w:rsidRDefault="00921A5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Study was only conducted in a single region</w:t>
            </w:r>
            <w:r w:rsidR="00240DC5" w:rsidRPr="00577D29">
              <w:rPr>
                <w:rFonts w:ascii="Times New Roman" w:hAnsi="Times New Roman" w:cs="Times New Roman"/>
              </w:rPr>
              <w:t>(Midwestern United States)</w:t>
            </w:r>
            <w:r w:rsidRPr="00577D29">
              <w:rPr>
                <w:rFonts w:ascii="Times New Roman" w:hAnsi="Times New Roman" w:cs="Times New Roman"/>
              </w:rPr>
              <w:t xml:space="preserve"> which may not represent the rest of the regions</w:t>
            </w:r>
          </w:p>
        </w:tc>
        <w:tc>
          <w:tcPr>
            <w:tcW w:w="1077" w:type="dxa"/>
          </w:tcPr>
          <w:p w:rsidR="0047681A" w:rsidRPr="00577D29" w:rsidRDefault="000C6295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High quality </w:t>
            </w:r>
          </w:p>
        </w:tc>
      </w:tr>
      <w:tr w:rsidR="00240DC5" w:rsidRPr="00577D29" w:rsidTr="00661045">
        <w:tc>
          <w:tcPr>
            <w:tcW w:w="868" w:type="dxa"/>
          </w:tcPr>
          <w:p w:rsidR="0047681A" w:rsidRPr="00577D29" w:rsidRDefault="0047681A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>#10</w:t>
            </w:r>
          </w:p>
        </w:tc>
        <w:tc>
          <w:tcPr>
            <w:tcW w:w="1556" w:type="dxa"/>
          </w:tcPr>
          <w:p w:rsidR="0047681A" w:rsidRPr="00577D29" w:rsidRDefault="00B2012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 Martino, V. (2018). </w:t>
            </w:r>
          </w:p>
        </w:tc>
        <w:tc>
          <w:tcPr>
            <w:tcW w:w="1441" w:type="dxa"/>
          </w:tcPr>
          <w:p w:rsidR="0047681A" w:rsidRPr="00577D29" w:rsidRDefault="009D66C4" w:rsidP="0057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Experimental research </w:t>
            </w:r>
            <w:r w:rsidR="00B20124" w:rsidRPr="00577D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5" w:type="dxa"/>
          </w:tcPr>
          <w:p w:rsidR="0047681A" w:rsidRPr="00577D29" w:rsidRDefault="00B2012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t xml:space="preserve">45 hospital leaders </w:t>
            </w:r>
          </w:p>
        </w:tc>
        <w:tc>
          <w:tcPr>
            <w:tcW w:w="1341" w:type="dxa"/>
          </w:tcPr>
          <w:p w:rsidR="0047681A" w:rsidRPr="00577D29" w:rsidRDefault="00B2012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t xml:space="preserve">Relationship between work stress </w:t>
            </w:r>
            <w:r w:rsidRPr="00577D29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lastRenderedPageBreak/>
              <w:t xml:space="preserve">and workplace violence in the health </w:t>
            </w:r>
            <w:r w:rsidRPr="00577D29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tab/>
              <w:t>sector</w:t>
            </w:r>
          </w:p>
        </w:tc>
        <w:tc>
          <w:tcPr>
            <w:tcW w:w="1912" w:type="dxa"/>
          </w:tcPr>
          <w:p w:rsidR="0047681A" w:rsidRPr="00577D29" w:rsidRDefault="00B2012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lastRenderedPageBreak/>
              <w:t xml:space="preserve">Study is based on general views of </w:t>
            </w:r>
            <w:r w:rsidRPr="00577D29">
              <w:rPr>
                <w:rFonts w:ascii="Times New Roman" w:hAnsi="Times New Roman" w:cs="Times New Roman"/>
              </w:rPr>
              <w:lastRenderedPageBreak/>
              <w:t xml:space="preserve">the leaders but not nurses </w:t>
            </w:r>
          </w:p>
        </w:tc>
        <w:tc>
          <w:tcPr>
            <w:tcW w:w="1077" w:type="dxa"/>
          </w:tcPr>
          <w:p w:rsidR="0047681A" w:rsidRPr="00577D29" w:rsidRDefault="00B20124" w:rsidP="00577D29">
            <w:pPr>
              <w:rPr>
                <w:rFonts w:ascii="Times New Roman" w:hAnsi="Times New Roman" w:cs="Times New Roman"/>
              </w:rPr>
            </w:pPr>
            <w:r w:rsidRPr="00577D29">
              <w:rPr>
                <w:rFonts w:ascii="Times New Roman" w:hAnsi="Times New Roman" w:cs="Times New Roman"/>
              </w:rPr>
              <w:lastRenderedPageBreak/>
              <w:t xml:space="preserve">Good quality </w:t>
            </w:r>
          </w:p>
        </w:tc>
      </w:tr>
    </w:tbl>
    <w:p w:rsidR="00A10C95" w:rsidRPr="00577D29" w:rsidRDefault="004E7643" w:rsidP="00577D29">
      <w:pPr>
        <w:rPr>
          <w:rFonts w:ascii="Times New Roman" w:hAnsi="Times New Roman" w:cs="Times New Roman"/>
        </w:rPr>
      </w:pPr>
    </w:p>
    <w:sectPr w:rsidR="00A10C95" w:rsidRPr="00577D29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491BC0"/>
    <w:multiLevelType w:val="hybridMultilevel"/>
    <w:tmpl w:val="729E7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1A"/>
    <w:rsid w:val="00005366"/>
    <w:rsid w:val="0001573C"/>
    <w:rsid w:val="00094668"/>
    <w:rsid w:val="00097ABB"/>
    <w:rsid w:val="000C6295"/>
    <w:rsid w:val="00107034"/>
    <w:rsid w:val="0010788C"/>
    <w:rsid w:val="00116257"/>
    <w:rsid w:val="001233C6"/>
    <w:rsid w:val="00143D32"/>
    <w:rsid w:val="001D0D9A"/>
    <w:rsid w:val="002041BF"/>
    <w:rsid w:val="00210EA3"/>
    <w:rsid w:val="00240DC5"/>
    <w:rsid w:val="00241CF0"/>
    <w:rsid w:val="002703FE"/>
    <w:rsid w:val="002D66A8"/>
    <w:rsid w:val="002D740F"/>
    <w:rsid w:val="003020CA"/>
    <w:rsid w:val="003151BB"/>
    <w:rsid w:val="003208E3"/>
    <w:rsid w:val="00351E5D"/>
    <w:rsid w:val="003562E6"/>
    <w:rsid w:val="0036302D"/>
    <w:rsid w:val="00373399"/>
    <w:rsid w:val="00451CC9"/>
    <w:rsid w:val="0047681A"/>
    <w:rsid w:val="00490D80"/>
    <w:rsid w:val="00492CBE"/>
    <w:rsid w:val="004C19E4"/>
    <w:rsid w:val="004D6276"/>
    <w:rsid w:val="004E1C73"/>
    <w:rsid w:val="004E7643"/>
    <w:rsid w:val="00577D29"/>
    <w:rsid w:val="00585485"/>
    <w:rsid w:val="005D32A7"/>
    <w:rsid w:val="005F106B"/>
    <w:rsid w:val="0060723F"/>
    <w:rsid w:val="00626BB8"/>
    <w:rsid w:val="00630E2A"/>
    <w:rsid w:val="00661045"/>
    <w:rsid w:val="006655C5"/>
    <w:rsid w:val="006B2D69"/>
    <w:rsid w:val="006E678F"/>
    <w:rsid w:val="006F5B7A"/>
    <w:rsid w:val="00710BF4"/>
    <w:rsid w:val="00746F9B"/>
    <w:rsid w:val="007547B4"/>
    <w:rsid w:val="007839F7"/>
    <w:rsid w:val="00784831"/>
    <w:rsid w:val="007A194A"/>
    <w:rsid w:val="008060D3"/>
    <w:rsid w:val="0081169D"/>
    <w:rsid w:val="00890EA0"/>
    <w:rsid w:val="00895027"/>
    <w:rsid w:val="008B0891"/>
    <w:rsid w:val="008B601E"/>
    <w:rsid w:val="00903029"/>
    <w:rsid w:val="00921A54"/>
    <w:rsid w:val="00960614"/>
    <w:rsid w:val="0096673D"/>
    <w:rsid w:val="009725A7"/>
    <w:rsid w:val="009A7F5F"/>
    <w:rsid w:val="009B2F77"/>
    <w:rsid w:val="009D66C4"/>
    <w:rsid w:val="009F0269"/>
    <w:rsid w:val="00A63BB2"/>
    <w:rsid w:val="00AD1829"/>
    <w:rsid w:val="00AD406A"/>
    <w:rsid w:val="00B13096"/>
    <w:rsid w:val="00B132A6"/>
    <w:rsid w:val="00B20124"/>
    <w:rsid w:val="00B66DC9"/>
    <w:rsid w:val="00B8763C"/>
    <w:rsid w:val="00BF6AD3"/>
    <w:rsid w:val="00C01C99"/>
    <w:rsid w:val="00C47B83"/>
    <w:rsid w:val="00CB7FCE"/>
    <w:rsid w:val="00CE4070"/>
    <w:rsid w:val="00CE4287"/>
    <w:rsid w:val="00CF7FF8"/>
    <w:rsid w:val="00D7300E"/>
    <w:rsid w:val="00DB16F4"/>
    <w:rsid w:val="00DC1484"/>
    <w:rsid w:val="00DE7A53"/>
    <w:rsid w:val="00E51792"/>
    <w:rsid w:val="00E93B46"/>
    <w:rsid w:val="00EB5E91"/>
    <w:rsid w:val="00F07C40"/>
    <w:rsid w:val="00F5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C1B33411-3165-9546-BC96-3F564116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1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HP</cp:lastModifiedBy>
  <cp:revision>2</cp:revision>
  <dcterms:created xsi:type="dcterms:W3CDTF">2021-02-08T22:15:00Z</dcterms:created>
  <dcterms:modified xsi:type="dcterms:W3CDTF">2021-02-08T22:15:00Z</dcterms:modified>
</cp:coreProperties>
</file>